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35" w:rsidRPr="00DE3435" w:rsidRDefault="00DE3435" w:rsidP="00DE3435">
      <w:pPr>
        <w:pStyle w:val="txtbody"/>
        <w:spacing w:before="720" w:beforeAutospacing="0" w:after="360" w:afterAutospacing="0"/>
        <w:ind w:left="720" w:right="720"/>
        <w:jc w:val="center"/>
        <w:rPr>
          <w:rFonts w:ascii="Arial" w:hAnsi="Arial" w:cs="Arial"/>
          <w:color w:val="000000" w:themeColor="text1"/>
          <w:sz w:val="36"/>
          <w:szCs w:val="36"/>
          <w:u w:val="single"/>
        </w:rPr>
      </w:pPr>
      <w:r w:rsidRPr="00DE3435">
        <w:rPr>
          <w:rStyle w:val="Strong"/>
          <w:rFonts w:ascii="Arial" w:hAnsi="Arial" w:cs="Arial"/>
          <w:color w:val="000000" w:themeColor="text1"/>
          <w:sz w:val="36"/>
          <w:szCs w:val="36"/>
          <w:u w:val="single"/>
        </w:rPr>
        <w:t>Are you or have you been employed in public service - by the government or a non-profit organization?</w:t>
      </w:r>
    </w:p>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bookmarkStart w:id="0" w:name="_GoBack"/>
      <w:bookmarkEnd w:id="0"/>
      <w:r w:rsidRPr="00DE3435">
        <w:rPr>
          <w:rFonts w:ascii="Arial" w:hAnsi="Arial" w:cs="Arial"/>
          <w:color w:val="000000" w:themeColor="text1"/>
          <w:sz w:val="21"/>
          <w:szCs w:val="21"/>
        </w:rPr>
        <w:t>If so, you may be eligible for Public Service Loan Forgiveness (PSLF) and the PSLF Limited Waiver - but you must act!</w:t>
      </w:r>
    </w:p>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r w:rsidRPr="00DE3435">
        <w:rPr>
          <w:rFonts w:ascii="Arial" w:hAnsi="Arial" w:cs="Arial"/>
          <w:color w:val="000000" w:themeColor="text1"/>
          <w:sz w:val="21"/>
          <w:szCs w:val="21"/>
        </w:rPr>
        <w:t xml:space="preserve">The PSLF Program normally forgives the remaining balance on Direct Loans after the borrower has made 120 qualifying monthly payments while working full-time for a qualifying employer. </w:t>
      </w:r>
      <w:r w:rsidRPr="00DE3435">
        <w:rPr>
          <w:rStyle w:val="Strong"/>
          <w:rFonts w:ascii="Arial" w:hAnsi="Arial" w:cs="Arial"/>
          <w:color w:val="000000" w:themeColor="text1"/>
          <w:sz w:val="21"/>
          <w:szCs w:val="21"/>
        </w:rPr>
        <w:t>However, for a limited period, borrowers with FFEL Program loans may be eligible to receive credit toward forgiveness</w:t>
      </w:r>
      <w:r w:rsidRPr="00DE3435">
        <w:rPr>
          <w:rFonts w:ascii="Arial" w:hAnsi="Arial" w:cs="Arial"/>
          <w:color w:val="000000" w:themeColor="text1"/>
          <w:sz w:val="21"/>
          <w:szCs w:val="21"/>
        </w:rPr>
        <w:t xml:space="preserve"> through the U.S. Department of Education's PSLF Limited Waiver. The PSLF Limited Waiver allows borrowers to get credit towards loan forgiveness for repayment periods that wouldn't normally qualify for PSLF. </w:t>
      </w:r>
    </w:p>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r w:rsidRPr="00DE3435">
        <w:rPr>
          <w:rStyle w:val="Strong"/>
          <w:rFonts w:ascii="Arial" w:hAnsi="Arial" w:cs="Arial"/>
          <w:color w:val="000000" w:themeColor="text1"/>
          <w:sz w:val="21"/>
          <w:szCs w:val="21"/>
        </w:rPr>
        <w:t>Borrowers who wish to participate must act by October 31, 2022.</w:t>
      </w:r>
      <w:r w:rsidRPr="00DE3435">
        <w:rPr>
          <w:rFonts w:ascii="Arial" w:hAnsi="Arial" w:cs="Arial"/>
          <w:color w:val="000000" w:themeColor="text1"/>
          <w:sz w:val="21"/>
          <w:szCs w:val="21"/>
        </w:rPr>
        <w:t xml:space="preserve"> Learn more about the PSLF Limited Waiver at: </w:t>
      </w:r>
      <w:hyperlink r:id="rId4" w:tgtFrame="_blank" w:history="1">
        <w:r w:rsidRPr="00DE3435">
          <w:rPr>
            <w:rStyle w:val="Hyperlink"/>
            <w:rFonts w:ascii="Arial" w:hAnsi="Arial" w:cs="Arial"/>
            <w:color w:val="000000" w:themeColor="text1"/>
            <w:sz w:val="21"/>
            <w:szCs w:val="21"/>
          </w:rPr>
          <w:t>StudentAid.gov/</w:t>
        </w:r>
        <w:proofErr w:type="spellStart"/>
        <w:r w:rsidRPr="00DE3435">
          <w:rPr>
            <w:rStyle w:val="Hyperlink"/>
            <w:rFonts w:ascii="Arial" w:hAnsi="Arial" w:cs="Arial"/>
            <w:color w:val="000000" w:themeColor="text1"/>
            <w:sz w:val="21"/>
            <w:szCs w:val="21"/>
          </w:rPr>
          <w:t>pslfwaiver</w:t>
        </w:r>
        <w:proofErr w:type="spellEnd"/>
      </w:hyperlink>
      <w:r w:rsidRPr="00DE3435">
        <w:rPr>
          <w:rFonts w:ascii="Arial" w:hAnsi="Arial" w:cs="Arial"/>
          <w:color w:val="000000" w:themeColor="text1"/>
          <w:sz w:val="21"/>
          <w:szCs w:val="21"/>
        </w:rPr>
        <w:t xml:space="preserve">. </w:t>
      </w:r>
    </w:p>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r w:rsidRPr="00DE3435">
        <w:rPr>
          <w:rStyle w:val="Strong"/>
          <w:rFonts w:ascii="Arial" w:hAnsi="Arial" w:cs="Arial"/>
          <w:color w:val="000000" w:themeColor="text1"/>
          <w:sz w:val="21"/>
          <w:szCs w:val="21"/>
        </w:rPr>
        <w:t>If you think you may be eligible, complete these steps by October 31, 2022:</w:t>
      </w:r>
    </w:p>
    <w:tbl>
      <w:tblPr>
        <w:tblW w:w="7200" w:type="dxa"/>
        <w:jc w:val="center"/>
        <w:tblCellSpacing w:w="0" w:type="dxa"/>
        <w:tblCellMar>
          <w:left w:w="0" w:type="dxa"/>
          <w:right w:w="0" w:type="dxa"/>
        </w:tblCellMar>
        <w:tblLook w:val="04A0" w:firstRow="1" w:lastRow="0" w:firstColumn="1" w:lastColumn="0" w:noHBand="0" w:noVBand="1"/>
      </w:tblPr>
      <w:tblGrid>
        <w:gridCol w:w="8460"/>
      </w:tblGrid>
      <w:tr w:rsidR="00DE3435" w:rsidRPr="00DE3435" w:rsidTr="00DE3435">
        <w:trPr>
          <w:tblCellSpacing w:w="0" w:type="dxa"/>
          <w:jc w:val="center"/>
        </w:trPr>
        <w:tc>
          <w:tcPr>
            <w:tcW w:w="0" w:type="auto"/>
            <w:hideMark/>
          </w:tcPr>
          <w:tbl>
            <w:tblPr>
              <w:tblW w:w="8460" w:type="dxa"/>
              <w:jc w:val="center"/>
              <w:tblCellSpacing w:w="15" w:type="dxa"/>
              <w:tblCellMar>
                <w:top w:w="30" w:type="dxa"/>
                <w:left w:w="30" w:type="dxa"/>
                <w:bottom w:w="30" w:type="dxa"/>
                <w:right w:w="30" w:type="dxa"/>
              </w:tblCellMar>
              <w:tblLook w:val="04A0" w:firstRow="1" w:lastRow="0" w:firstColumn="1" w:lastColumn="0" w:noHBand="0" w:noVBand="1"/>
            </w:tblPr>
            <w:tblGrid>
              <w:gridCol w:w="345"/>
              <w:gridCol w:w="8115"/>
            </w:tblGrid>
            <w:tr w:rsidR="00DE3435" w:rsidRPr="00DE3435" w:rsidTr="00DE3435">
              <w:trPr>
                <w:tblCellSpacing w:w="15" w:type="dxa"/>
                <w:jc w:val="center"/>
              </w:trPr>
              <w:tc>
                <w:tcPr>
                  <w:tcW w:w="300" w:type="dxa"/>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1"/>
                      <w:szCs w:val="21"/>
                    </w:rPr>
                  </w:pPr>
                  <w:r w:rsidRPr="00DE3435">
                    <w:rPr>
                      <w:rFonts w:ascii="Arial" w:eastAsia="Times New Roman" w:hAnsi="Arial" w:cs="Arial"/>
                      <w:color w:val="000000" w:themeColor="text1"/>
                      <w:sz w:val="21"/>
                      <w:szCs w:val="21"/>
                    </w:rPr>
                    <w:t>1.</w:t>
                  </w:r>
                </w:p>
              </w:tc>
              <w:tc>
                <w:tcPr>
                  <w:tcW w:w="8070" w:type="dxa"/>
                  <w:tcMar>
                    <w:top w:w="0" w:type="dxa"/>
                    <w:left w:w="0" w:type="dxa"/>
                    <w:bottom w:w="150"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Verify your loan types</w:t>
                  </w:r>
                  <w:r w:rsidRPr="00DE3435">
                    <w:rPr>
                      <w:rFonts w:ascii="Arial" w:eastAsia="Times New Roman" w:hAnsi="Arial" w:cs="Arial"/>
                      <w:color w:val="000000" w:themeColor="text1"/>
                      <w:sz w:val="21"/>
                      <w:szCs w:val="21"/>
                    </w:rPr>
                    <w:t xml:space="preserve"> at </w:t>
                  </w:r>
                  <w:hyperlink r:id="rId5" w:tgtFrame="_blank" w:history="1">
                    <w:r w:rsidRPr="00DE3435">
                      <w:rPr>
                        <w:rStyle w:val="Hyperlink"/>
                        <w:rFonts w:ascii="Arial" w:eastAsia="Times New Roman" w:hAnsi="Arial" w:cs="Arial"/>
                        <w:color w:val="000000" w:themeColor="text1"/>
                        <w:sz w:val="21"/>
                        <w:szCs w:val="21"/>
                      </w:rPr>
                      <w:t>StudentAid.gov/aid-summary</w:t>
                    </w:r>
                  </w:hyperlink>
                  <w:r w:rsidRPr="00DE3435">
                    <w:rPr>
                      <w:rFonts w:ascii="Arial" w:eastAsia="Times New Roman" w:hAnsi="Arial" w:cs="Arial"/>
                      <w:color w:val="000000" w:themeColor="text1"/>
                      <w:sz w:val="21"/>
                      <w:szCs w:val="21"/>
                    </w:rPr>
                    <w:t xml:space="preserve"> (log-in required), including loans with other servicers.</w:t>
                  </w:r>
                </w:p>
              </w:tc>
            </w:tr>
            <w:tr w:rsidR="00DE3435" w:rsidRPr="00DE3435" w:rsidTr="00DE3435">
              <w:trPr>
                <w:tblCellSpacing w:w="15" w:type="dxa"/>
                <w:jc w:val="center"/>
              </w:trPr>
              <w:tc>
                <w:tcPr>
                  <w:tcW w:w="0" w:type="auto"/>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1"/>
                      <w:szCs w:val="21"/>
                    </w:rPr>
                  </w:pPr>
                  <w:r w:rsidRPr="00DE3435">
                    <w:rPr>
                      <w:rFonts w:ascii="Arial" w:eastAsia="Times New Roman" w:hAnsi="Arial" w:cs="Arial"/>
                      <w:color w:val="000000" w:themeColor="text1"/>
                      <w:sz w:val="21"/>
                      <w:szCs w:val="21"/>
                    </w:rPr>
                    <w:t>2.</w:t>
                  </w:r>
                </w:p>
              </w:tc>
              <w:tc>
                <w:tcPr>
                  <w:tcW w:w="8070" w:type="dxa"/>
                  <w:tcMar>
                    <w:top w:w="0" w:type="dxa"/>
                    <w:left w:w="0" w:type="dxa"/>
                    <w:bottom w:w="150"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Verify whether you have eligible period(s) of employment</w:t>
                  </w:r>
                  <w:r w:rsidRPr="00DE3435">
                    <w:rPr>
                      <w:rFonts w:ascii="Arial" w:eastAsia="Times New Roman" w:hAnsi="Arial" w:cs="Arial"/>
                      <w:color w:val="000000" w:themeColor="text1"/>
                      <w:sz w:val="21"/>
                      <w:szCs w:val="21"/>
                    </w:rPr>
                    <w:t xml:space="preserve"> by completing Step 1 of the PSLF Help Tool at: </w:t>
                  </w:r>
                  <w:hyperlink r:id="rId6" w:tgtFrame="_blank" w:history="1">
                    <w:r w:rsidRPr="00DE3435">
                      <w:rPr>
                        <w:rStyle w:val="Hyperlink"/>
                        <w:rFonts w:ascii="Arial" w:eastAsia="Times New Roman" w:hAnsi="Arial" w:cs="Arial"/>
                        <w:color w:val="000000" w:themeColor="text1"/>
                        <w:sz w:val="21"/>
                        <w:szCs w:val="21"/>
                      </w:rPr>
                      <w:t>StudentAid.gov/</w:t>
                    </w:r>
                    <w:proofErr w:type="spellStart"/>
                    <w:r w:rsidRPr="00DE3435">
                      <w:rPr>
                        <w:rStyle w:val="Hyperlink"/>
                        <w:rFonts w:ascii="Arial" w:eastAsia="Times New Roman" w:hAnsi="Arial" w:cs="Arial"/>
                        <w:color w:val="000000" w:themeColor="text1"/>
                        <w:sz w:val="21"/>
                        <w:szCs w:val="21"/>
                      </w:rPr>
                      <w:t>pslf</w:t>
                    </w:r>
                    <w:proofErr w:type="spellEnd"/>
                    <w:r w:rsidRPr="00DE3435">
                      <w:rPr>
                        <w:rStyle w:val="Hyperlink"/>
                        <w:rFonts w:ascii="Arial" w:eastAsia="Times New Roman" w:hAnsi="Arial" w:cs="Arial"/>
                        <w:color w:val="000000" w:themeColor="text1"/>
                        <w:sz w:val="21"/>
                        <w:szCs w:val="21"/>
                      </w:rPr>
                      <w:t xml:space="preserve">/ </w:t>
                    </w:r>
                  </w:hyperlink>
                  <w:r w:rsidRPr="00DE3435">
                    <w:rPr>
                      <w:rFonts w:ascii="Arial" w:eastAsia="Times New Roman" w:hAnsi="Arial" w:cs="Arial"/>
                      <w:color w:val="000000" w:themeColor="text1"/>
                      <w:sz w:val="21"/>
                      <w:szCs w:val="21"/>
                    </w:rPr>
                    <w:t>.</w:t>
                  </w:r>
                </w:p>
              </w:tc>
            </w:tr>
            <w:tr w:rsidR="00DE3435" w:rsidRPr="00DE3435" w:rsidTr="00DE3435">
              <w:trPr>
                <w:tblCellSpacing w:w="15" w:type="dxa"/>
                <w:jc w:val="center"/>
              </w:trPr>
              <w:tc>
                <w:tcPr>
                  <w:tcW w:w="0" w:type="auto"/>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1"/>
                      <w:szCs w:val="21"/>
                    </w:rPr>
                  </w:pPr>
                  <w:r w:rsidRPr="00DE3435">
                    <w:rPr>
                      <w:rFonts w:ascii="Arial" w:eastAsia="Times New Roman" w:hAnsi="Arial" w:cs="Arial"/>
                      <w:color w:val="000000" w:themeColor="text1"/>
                      <w:sz w:val="21"/>
                      <w:szCs w:val="21"/>
                    </w:rPr>
                    <w:t>3.</w:t>
                  </w:r>
                </w:p>
              </w:tc>
              <w:tc>
                <w:tcPr>
                  <w:tcW w:w="8070" w:type="dxa"/>
                  <w:tcMar>
                    <w:top w:w="0" w:type="dxa"/>
                    <w:left w:w="0" w:type="dxa"/>
                    <w:bottom w:w="150"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Consolidate your FFEL Program and/or Perkins loans into a Direct Consolidation Loan</w:t>
                  </w:r>
                  <w:r w:rsidRPr="00DE3435">
                    <w:rPr>
                      <w:rFonts w:ascii="Arial" w:eastAsia="Times New Roman" w:hAnsi="Arial" w:cs="Arial"/>
                      <w:color w:val="000000" w:themeColor="text1"/>
                      <w:sz w:val="21"/>
                      <w:szCs w:val="21"/>
                    </w:rPr>
                    <w:t xml:space="preserve"> if you have eligible periods of employment. </w:t>
                  </w:r>
                  <w:r w:rsidRPr="00DE3435">
                    <w:rPr>
                      <w:rStyle w:val="Emphasis"/>
                      <w:rFonts w:ascii="Arial" w:eastAsia="Times New Roman" w:hAnsi="Arial" w:cs="Arial"/>
                      <w:color w:val="000000" w:themeColor="text1"/>
                      <w:sz w:val="21"/>
                      <w:szCs w:val="21"/>
                    </w:rPr>
                    <w:t xml:space="preserve">Important: you can't receive credit for payments on your FFEL Program loans if you consolidate after October 31, 2022. </w:t>
                  </w:r>
                  <w:r w:rsidRPr="00DE3435">
                    <w:rPr>
                      <w:rFonts w:ascii="Arial" w:eastAsia="Times New Roman" w:hAnsi="Arial" w:cs="Arial"/>
                      <w:color w:val="000000" w:themeColor="text1"/>
                      <w:sz w:val="21"/>
                      <w:szCs w:val="21"/>
                    </w:rPr>
                    <w:t xml:space="preserve">You can apply to consolidate through the U.S. Department of Education at: </w:t>
                  </w:r>
                  <w:hyperlink r:id="rId7" w:tgtFrame="_blank" w:history="1">
                    <w:r w:rsidRPr="00DE3435">
                      <w:rPr>
                        <w:rStyle w:val="Hyperlink"/>
                        <w:rFonts w:ascii="Arial" w:eastAsia="Times New Roman" w:hAnsi="Arial" w:cs="Arial"/>
                        <w:color w:val="000000" w:themeColor="text1"/>
                        <w:sz w:val="21"/>
                        <w:szCs w:val="21"/>
                      </w:rPr>
                      <w:t>StudentAid.gov/app/</w:t>
                    </w:r>
                    <w:proofErr w:type="spellStart"/>
                    <w:r w:rsidRPr="00DE3435">
                      <w:rPr>
                        <w:rStyle w:val="Hyperlink"/>
                        <w:rFonts w:ascii="Arial" w:eastAsia="Times New Roman" w:hAnsi="Arial" w:cs="Arial"/>
                        <w:color w:val="000000" w:themeColor="text1"/>
                        <w:sz w:val="21"/>
                        <w:szCs w:val="21"/>
                      </w:rPr>
                      <w:t>launchConsolidation.action</w:t>
                    </w:r>
                    <w:proofErr w:type="spellEnd"/>
                    <w:r w:rsidRPr="00DE3435">
                      <w:rPr>
                        <w:rStyle w:val="Hyperlink"/>
                        <w:rFonts w:ascii="Arial" w:eastAsia="Times New Roman" w:hAnsi="Arial" w:cs="Arial"/>
                        <w:color w:val="000000" w:themeColor="text1"/>
                        <w:sz w:val="21"/>
                        <w:szCs w:val="21"/>
                      </w:rPr>
                      <w:t xml:space="preserve"> </w:t>
                    </w:r>
                  </w:hyperlink>
                  <w:r w:rsidRPr="00DE3435">
                    <w:rPr>
                      <w:rFonts w:ascii="Arial" w:eastAsia="Times New Roman" w:hAnsi="Arial" w:cs="Arial"/>
                      <w:color w:val="000000" w:themeColor="text1"/>
                      <w:sz w:val="21"/>
                      <w:szCs w:val="21"/>
                    </w:rPr>
                    <w:t>.</w:t>
                  </w:r>
                </w:p>
              </w:tc>
            </w:tr>
            <w:tr w:rsidR="00DE3435" w:rsidRPr="00DE3435" w:rsidTr="00DE3435">
              <w:trPr>
                <w:tblCellSpacing w:w="15" w:type="dxa"/>
                <w:jc w:val="center"/>
              </w:trPr>
              <w:tc>
                <w:tcPr>
                  <w:tcW w:w="0" w:type="auto"/>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1"/>
                      <w:szCs w:val="21"/>
                    </w:rPr>
                  </w:pPr>
                  <w:r w:rsidRPr="00DE3435">
                    <w:rPr>
                      <w:rFonts w:ascii="Arial" w:eastAsia="Times New Roman" w:hAnsi="Arial" w:cs="Arial"/>
                      <w:color w:val="000000" w:themeColor="text1"/>
                      <w:sz w:val="21"/>
                      <w:szCs w:val="21"/>
                    </w:rPr>
                    <w:t>4.</w:t>
                  </w:r>
                </w:p>
              </w:tc>
              <w:tc>
                <w:tcPr>
                  <w:tcW w:w="8070" w:type="dxa"/>
                  <w:tcMar>
                    <w:top w:w="0" w:type="dxa"/>
                    <w:left w:w="0" w:type="dxa"/>
                    <w:bottom w:w="225"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 xml:space="preserve">Once you've consolidated, you can apply </w:t>
                  </w:r>
                  <w:r w:rsidRPr="00DE3435">
                    <w:rPr>
                      <w:rFonts w:ascii="Arial" w:eastAsia="Times New Roman" w:hAnsi="Arial" w:cs="Arial"/>
                      <w:color w:val="000000" w:themeColor="text1"/>
                      <w:sz w:val="21"/>
                      <w:szCs w:val="21"/>
                    </w:rPr>
                    <w:t xml:space="preserve">for PSLF credit using the PSLF Help Tool at: </w:t>
                  </w:r>
                  <w:hyperlink r:id="rId8" w:tgtFrame="_blank" w:history="1">
                    <w:r w:rsidRPr="00DE3435">
                      <w:rPr>
                        <w:rStyle w:val="Hyperlink"/>
                        <w:rFonts w:ascii="Arial" w:eastAsia="Times New Roman" w:hAnsi="Arial" w:cs="Arial"/>
                        <w:color w:val="000000" w:themeColor="text1"/>
                        <w:sz w:val="21"/>
                        <w:szCs w:val="21"/>
                      </w:rPr>
                      <w:t>StudentAid.gov/</w:t>
                    </w:r>
                    <w:proofErr w:type="spellStart"/>
                    <w:r w:rsidRPr="00DE3435">
                      <w:rPr>
                        <w:rStyle w:val="Hyperlink"/>
                        <w:rFonts w:ascii="Arial" w:eastAsia="Times New Roman" w:hAnsi="Arial" w:cs="Arial"/>
                        <w:color w:val="000000" w:themeColor="text1"/>
                        <w:sz w:val="21"/>
                        <w:szCs w:val="21"/>
                      </w:rPr>
                      <w:t>pslf</w:t>
                    </w:r>
                    <w:proofErr w:type="spellEnd"/>
                    <w:r w:rsidRPr="00DE3435">
                      <w:rPr>
                        <w:rStyle w:val="Hyperlink"/>
                        <w:rFonts w:ascii="Arial" w:eastAsia="Times New Roman" w:hAnsi="Arial" w:cs="Arial"/>
                        <w:color w:val="000000" w:themeColor="text1"/>
                        <w:sz w:val="21"/>
                        <w:szCs w:val="21"/>
                      </w:rPr>
                      <w:t>/</w:t>
                    </w:r>
                  </w:hyperlink>
                  <w:r w:rsidRPr="00DE3435">
                    <w:rPr>
                      <w:rFonts w:ascii="Arial" w:eastAsia="Times New Roman" w:hAnsi="Arial" w:cs="Arial"/>
                      <w:color w:val="000000" w:themeColor="text1"/>
                      <w:sz w:val="21"/>
                      <w:szCs w:val="21"/>
                    </w:rPr>
                    <w:t>. This tool will generate a PSLF form, which you must have your employer(s) sign. You must then submit to MOHELA by October 31, 2022.</w:t>
                  </w:r>
                </w:p>
              </w:tc>
            </w:tr>
          </w:tbl>
          <w:p w:rsidR="00DE3435" w:rsidRPr="00DE3435" w:rsidRDefault="00DE3435">
            <w:pPr>
              <w:jc w:val="center"/>
              <w:rPr>
                <w:rFonts w:ascii="Times New Roman" w:eastAsia="Times New Roman" w:hAnsi="Times New Roman" w:cs="Times New Roman"/>
                <w:color w:val="000000" w:themeColor="text1"/>
                <w:sz w:val="20"/>
                <w:szCs w:val="20"/>
              </w:rPr>
            </w:pPr>
          </w:p>
        </w:tc>
      </w:tr>
    </w:tbl>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r w:rsidRPr="00DE3435">
        <w:rPr>
          <w:rStyle w:val="Strong"/>
          <w:rFonts w:ascii="Arial" w:hAnsi="Arial" w:cs="Arial"/>
          <w:color w:val="000000" w:themeColor="text1"/>
          <w:sz w:val="21"/>
          <w:szCs w:val="21"/>
        </w:rPr>
        <w:t>Have questions?</w:t>
      </w:r>
      <w:r w:rsidRPr="00DE3435">
        <w:rPr>
          <w:rFonts w:ascii="Arial" w:hAnsi="Arial" w:cs="Arial"/>
          <w:color w:val="000000" w:themeColor="text1"/>
          <w:sz w:val="21"/>
          <w:szCs w:val="21"/>
        </w:rPr>
        <w:t xml:space="preserve"> </w:t>
      </w:r>
      <w:r w:rsidRPr="00DE3435">
        <w:rPr>
          <w:rFonts w:ascii="Arial" w:hAnsi="Arial" w:cs="Arial"/>
          <w:color w:val="000000" w:themeColor="text1"/>
          <w:sz w:val="21"/>
          <w:szCs w:val="21"/>
        </w:rPr>
        <w:br/>
        <w:t xml:space="preserve">Speak to a Public Service Specialists at 888-272-5543, Monday - Thursday 8 a.m. to 9 p.m., or Friday 8 a.m. to 8 p.m., ET. </w:t>
      </w:r>
    </w:p>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r w:rsidRPr="00DE3435">
        <w:rPr>
          <w:rFonts w:ascii="Arial" w:hAnsi="Arial" w:cs="Arial"/>
          <w:color w:val="000000" w:themeColor="text1"/>
          <w:sz w:val="21"/>
          <w:szCs w:val="21"/>
        </w:rPr>
        <w:t xml:space="preserve">If you feel as though your questions were not adequately addressed by our Public Service Specialists, you can contact the U.S. Department of Education's Federal Student Aid (FSA) Ombudsman at: </w:t>
      </w:r>
      <w:hyperlink r:id="rId9" w:tgtFrame="_blank" w:history="1">
        <w:r w:rsidRPr="00DE3435">
          <w:rPr>
            <w:rStyle w:val="Hyperlink"/>
            <w:rFonts w:ascii="Arial" w:hAnsi="Arial" w:cs="Arial"/>
            <w:color w:val="000000" w:themeColor="text1"/>
            <w:sz w:val="21"/>
            <w:szCs w:val="21"/>
          </w:rPr>
          <w:t>StudentAid.gov/feedback-center</w:t>
        </w:r>
      </w:hyperlink>
      <w:r w:rsidRPr="00DE3435">
        <w:rPr>
          <w:rFonts w:ascii="Arial" w:hAnsi="Arial" w:cs="Arial"/>
          <w:color w:val="000000" w:themeColor="text1"/>
          <w:sz w:val="21"/>
          <w:szCs w:val="21"/>
        </w:rPr>
        <w:t xml:space="preserve">. </w:t>
      </w:r>
    </w:p>
    <w:p w:rsidR="00DE3435" w:rsidRPr="00DE3435" w:rsidRDefault="00DE3435" w:rsidP="00DE3435">
      <w:pPr>
        <w:pStyle w:val="NormalWeb"/>
        <w:spacing w:before="0" w:beforeAutospacing="0" w:after="360" w:afterAutospacing="0"/>
        <w:ind w:left="720" w:right="720"/>
        <w:rPr>
          <w:rFonts w:ascii="Arial" w:hAnsi="Arial" w:cs="Arial"/>
          <w:color w:val="000000" w:themeColor="text1"/>
          <w:sz w:val="21"/>
          <w:szCs w:val="21"/>
        </w:rPr>
      </w:pPr>
      <w:r w:rsidRPr="00DE3435">
        <w:rPr>
          <w:rStyle w:val="Strong"/>
          <w:rFonts w:ascii="Arial" w:hAnsi="Arial" w:cs="Arial"/>
          <w:color w:val="000000" w:themeColor="text1"/>
          <w:sz w:val="21"/>
          <w:szCs w:val="21"/>
        </w:rPr>
        <w:t>Frequently asked questions:</w:t>
      </w:r>
    </w:p>
    <w:tbl>
      <w:tblPr>
        <w:tblW w:w="7200" w:type="dxa"/>
        <w:jc w:val="center"/>
        <w:tblCellSpacing w:w="0" w:type="dxa"/>
        <w:tblCellMar>
          <w:left w:w="0" w:type="dxa"/>
          <w:right w:w="0" w:type="dxa"/>
        </w:tblCellMar>
        <w:tblLook w:val="04A0" w:firstRow="1" w:lastRow="0" w:firstColumn="1" w:lastColumn="0" w:noHBand="0" w:noVBand="1"/>
      </w:tblPr>
      <w:tblGrid>
        <w:gridCol w:w="7920"/>
      </w:tblGrid>
      <w:tr w:rsidR="00DE3435" w:rsidRPr="00DE3435" w:rsidTr="00DE3435">
        <w:trPr>
          <w:tblCellSpacing w:w="0" w:type="dxa"/>
          <w:jc w:val="center"/>
        </w:trPr>
        <w:tc>
          <w:tcPr>
            <w:tcW w:w="0" w:type="auto"/>
            <w:hideMark/>
          </w:tcPr>
          <w:tbl>
            <w:tblPr>
              <w:tblW w:w="7920" w:type="dxa"/>
              <w:jc w:val="center"/>
              <w:tblCellSpacing w:w="15" w:type="dxa"/>
              <w:tblCellMar>
                <w:top w:w="30" w:type="dxa"/>
                <w:left w:w="30" w:type="dxa"/>
                <w:bottom w:w="30" w:type="dxa"/>
                <w:right w:w="30" w:type="dxa"/>
              </w:tblCellMar>
              <w:tblLook w:val="04A0" w:firstRow="1" w:lastRow="0" w:firstColumn="1" w:lastColumn="0" w:noHBand="0" w:noVBand="1"/>
            </w:tblPr>
            <w:tblGrid>
              <w:gridCol w:w="130"/>
              <w:gridCol w:w="7790"/>
            </w:tblGrid>
            <w:tr w:rsidR="00DE3435" w:rsidRPr="00DE3435" w:rsidTr="00DE3435">
              <w:trPr>
                <w:tblCellSpacing w:w="15" w:type="dxa"/>
                <w:jc w:val="center"/>
              </w:trPr>
              <w:tc>
                <w:tcPr>
                  <w:tcW w:w="85" w:type="dxa"/>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4"/>
                      <w:szCs w:val="24"/>
                    </w:rPr>
                  </w:pPr>
                  <w:r w:rsidRPr="00DE3435">
                    <w:rPr>
                      <w:rFonts w:ascii="Arial" w:eastAsia="Times New Roman" w:hAnsi="Arial" w:cs="Arial"/>
                      <w:color w:val="000000" w:themeColor="text1"/>
                      <w:sz w:val="24"/>
                      <w:szCs w:val="24"/>
                    </w:rPr>
                    <w:t>•</w:t>
                  </w:r>
                </w:p>
              </w:tc>
              <w:tc>
                <w:tcPr>
                  <w:tcW w:w="7745" w:type="dxa"/>
                  <w:tcMar>
                    <w:top w:w="0" w:type="dxa"/>
                    <w:left w:w="0" w:type="dxa"/>
                    <w:bottom w:w="150"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I thought my FFEL Program loans weren't eligible for PSLF? Why has that changed?</w:t>
                  </w:r>
                  <w:r w:rsidRPr="00DE3435">
                    <w:rPr>
                      <w:rFonts w:ascii="Arial" w:eastAsia="Times New Roman" w:hAnsi="Arial" w:cs="Arial"/>
                      <w:color w:val="000000" w:themeColor="text1"/>
                      <w:sz w:val="21"/>
                      <w:szCs w:val="21"/>
                    </w:rPr>
                    <w:t xml:space="preserve"> On October 6, 2021, the U.S. Department of Education announced temporary changes to the PSLF Program in order to provide more eligible public servants with access to student loan forgiveness. The PSLF Limited Waiver will run through October 31, 2022, and allows eligible borrowers to receive credit for past </w:t>
                  </w:r>
                  <w:r w:rsidRPr="00DE3435">
                    <w:rPr>
                      <w:rFonts w:ascii="Arial" w:eastAsia="Times New Roman" w:hAnsi="Arial" w:cs="Arial"/>
                      <w:color w:val="000000" w:themeColor="text1"/>
                      <w:sz w:val="21"/>
                      <w:szCs w:val="21"/>
                    </w:rPr>
                    <w:lastRenderedPageBreak/>
                    <w:t>repayment periods made on loans that would otherwise not qualify under the PSLF Program. To benefit from this temporary change, you must complete the steps described above by October 31, 2022.</w:t>
                  </w:r>
                </w:p>
              </w:tc>
            </w:tr>
            <w:tr w:rsidR="00DE3435" w:rsidRPr="00DE3435" w:rsidTr="00DE3435">
              <w:trPr>
                <w:tblCellSpacing w:w="15" w:type="dxa"/>
                <w:jc w:val="center"/>
              </w:trPr>
              <w:tc>
                <w:tcPr>
                  <w:tcW w:w="85" w:type="dxa"/>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4"/>
                      <w:szCs w:val="24"/>
                    </w:rPr>
                  </w:pPr>
                  <w:r w:rsidRPr="00DE3435">
                    <w:rPr>
                      <w:rFonts w:ascii="Arial" w:eastAsia="Times New Roman" w:hAnsi="Arial" w:cs="Arial"/>
                      <w:color w:val="000000" w:themeColor="text1"/>
                      <w:sz w:val="24"/>
                      <w:szCs w:val="24"/>
                    </w:rPr>
                    <w:lastRenderedPageBreak/>
                    <w:t>•</w:t>
                  </w:r>
                </w:p>
              </w:tc>
              <w:tc>
                <w:tcPr>
                  <w:tcW w:w="7745" w:type="dxa"/>
                  <w:tcMar>
                    <w:top w:w="0" w:type="dxa"/>
                    <w:left w:w="0" w:type="dxa"/>
                    <w:bottom w:w="150"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What kinds of employment count as eligible?</w:t>
                  </w:r>
                  <w:r w:rsidRPr="00DE3435">
                    <w:rPr>
                      <w:rFonts w:ascii="Arial" w:eastAsia="Times New Roman" w:hAnsi="Arial" w:cs="Arial"/>
                      <w:color w:val="000000" w:themeColor="text1"/>
                      <w:sz w:val="21"/>
                      <w:szCs w:val="21"/>
                    </w:rPr>
                    <w:t xml:space="preserve"> Qualifying employers include federal, state, or local governmental employers (including the military) and many non-profit organizations. Eligible non-profit organizations include organizations that are tax-exempt under section 501(c)(3) of the Internal Revenue Code, as well as organizations that are not tax-exempt but that provide qualifying public services, including public safety, law enforcement, public or early childhood education, public service for individuals with disabilities and the elderly, and public health, among others. To qualify, employment must be full-time. For more information, visit </w:t>
                  </w:r>
                  <w:hyperlink r:id="rId10" w:tgtFrame="_blank" w:history="1">
                    <w:r w:rsidRPr="00DE3435">
                      <w:rPr>
                        <w:rStyle w:val="Hyperlink"/>
                        <w:rFonts w:ascii="Arial" w:eastAsia="Times New Roman" w:hAnsi="Arial" w:cs="Arial"/>
                        <w:color w:val="000000" w:themeColor="text1"/>
                        <w:sz w:val="21"/>
                        <w:szCs w:val="21"/>
                      </w:rPr>
                      <w:t>StudentAid.gov/manage-loans/forgiveness-cancellation/public-service/questions</w:t>
                    </w:r>
                  </w:hyperlink>
                  <w:r w:rsidRPr="00DE3435">
                    <w:rPr>
                      <w:rFonts w:ascii="Arial" w:eastAsia="Times New Roman" w:hAnsi="Arial" w:cs="Arial"/>
                      <w:color w:val="000000" w:themeColor="text1"/>
                      <w:sz w:val="21"/>
                      <w:szCs w:val="21"/>
                    </w:rPr>
                    <w:t>.</w:t>
                  </w:r>
                </w:p>
              </w:tc>
            </w:tr>
            <w:tr w:rsidR="00DE3435" w:rsidRPr="00DE3435" w:rsidTr="00DE3435">
              <w:trPr>
                <w:tblCellSpacing w:w="15" w:type="dxa"/>
                <w:jc w:val="center"/>
              </w:trPr>
              <w:tc>
                <w:tcPr>
                  <w:tcW w:w="85" w:type="dxa"/>
                  <w:tcMar>
                    <w:top w:w="0" w:type="dxa"/>
                    <w:left w:w="0" w:type="dxa"/>
                    <w:bottom w:w="0" w:type="dxa"/>
                    <w:right w:w="0" w:type="dxa"/>
                  </w:tcMar>
                  <w:hideMark/>
                </w:tcPr>
                <w:p w:rsidR="00DE3435" w:rsidRPr="00DE3435" w:rsidRDefault="00DE3435">
                  <w:pPr>
                    <w:spacing w:line="270" w:lineRule="atLeast"/>
                    <w:jc w:val="center"/>
                    <w:rPr>
                      <w:rFonts w:ascii="Arial" w:eastAsia="Times New Roman" w:hAnsi="Arial" w:cs="Arial"/>
                      <w:color w:val="000000" w:themeColor="text1"/>
                      <w:sz w:val="24"/>
                      <w:szCs w:val="24"/>
                    </w:rPr>
                  </w:pPr>
                  <w:r w:rsidRPr="00DE3435">
                    <w:rPr>
                      <w:rFonts w:ascii="Arial" w:eastAsia="Times New Roman" w:hAnsi="Arial" w:cs="Arial"/>
                      <w:color w:val="000000" w:themeColor="text1"/>
                      <w:sz w:val="24"/>
                      <w:szCs w:val="24"/>
                    </w:rPr>
                    <w:t>•</w:t>
                  </w:r>
                </w:p>
              </w:tc>
              <w:tc>
                <w:tcPr>
                  <w:tcW w:w="7745" w:type="dxa"/>
                  <w:tcMar>
                    <w:top w:w="0" w:type="dxa"/>
                    <w:left w:w="0" w:type="dxa"/>
                    <w:bottom w:w="150" w:type="dxa"/>
                    <w:right w:w="0" w:type="dxa"/>
                  </w:tcMar>
                  <w:hideMark/>
                </w:tcPr>
                <w:p w:rsidR="00DE3435" w:rsidRPr="00DE3435" w:rsidRDefault="00DE3435">
                  <w:pPr>
                    <w:spacing w:line="270" w:lineRule="atLeast"/>
                    <w:rPr>
                      <w:rFonts w:ascii="Arial" w:eastAsia="Times New Roman" w:hAnsi="Arial" w:cs="Arial"/>
                      <w:color w:val="000000" w:themeColor="text1"/>
                      <w:sz w:val="21"/>
                      <w:szCs w:val="21"/>
                    </w:rPr>
                  </w:pPr>
                  <w:r w:rsidRPr="00DE3435">
                    <w:rPr>
                      <w:rStyle w:val="Strong"/>
                      <w:rFonts w:ascii="Arial" w:eastAsia="Times New Roman" w:hAnsi="Arial" w:cs="Arial"/>
                      <w:color w:val="000000" w:themeColor="text1"/>
                      <w:sz w:val="21"/>
                      <w:szCs w:val="21"/>
                    </w:rPr>
                    <w:t>Are Parent PLUS loans eligible?</w:t>
                  </w:r>
                  <w:r w:rsidRPr="00DE3435">
                    <w:rPr>
                      <w:rFonts w:ascii="Arial" w:eastAsia="Times New Roman" w:hAnsi="Arial" w:cs="Arial"/>
                      <w:color w:val="000000" w:themeColor="text1"/>
                      <w:sz w:val="21"/>
                      <w:szCs w:val="21"/>
                    </w:rPr>
                    <w:t xml:space="preserve"> Under the Limited Waiver, Parent PLUS borrowers who consolidate their Parent PLUS loans with their non-Parent PLUS student loans will be evaluated for PSLF credit based only on the time in which their non-PLUS student loans were in repayment. As a general matter, Parent PLUS loans are not eligible for PSLF unless they are consolidated into a Direct Consolidation Loan. </w:t>
                  </w:r>
                </w:p>
              </w:tc>
            </w:tr>
          </w:tbl>
          <w:p w:rsidR="00DE3435" w:rsidRPr="00DE3435" w:rsidRDefault="00DE3435">
            <w:pPr>
              <w:jc w:val="center"/>
              <w:rPr>
                <w:rFonts w:ascii="Times New Roman" w:eastAsia="Times New Roman" w:hAnsi="Times New Roman" w:cs="Times New Roman"/>
                <w:color w:val="000000" w:themeColor="text1"/>
                <w:sz w:val="20"/>
                <w:szCs w:val="20"/>
              </w:rPr>
            </w:pPr>
          </w:p>
        </w:tc>
      </w:tr>
    </w:tbl>
    <w:p w:rsidR="00883D23" w:rsidRPr="00DE3435" w:rsidRDefault="00883D23">
      <w:pPr>
        <w:rPr>
          <w:color w:val="000000" w:themeColor="text1"/>
        </w:rPr>
      </w:pPr>
    </w:p>
    <w:sectPr w:rsidR="00883D23" w:rsidRPr="00DE3435" w:rsidSect="00DE3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35"/>
    <w:rsid w:val="002C3E3C"/>
    <w:rsid w:val="005573C4"/>
    <w:rsid w:val="006F142F"/>
    <w:rsid w:val="00883D23"/>
    <w:rsid w:val="00D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4129"/>
  <w15:chartTrackingRefBased/>
  <w15:docId w15:val="{8D30545A-F203-423B-A7DE-E11A6855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435"/>
    <w:rPr>
      <w:color w:val="0000FF"/>
      <w:u w:val="single"/>
    </w:rPr>
  </w:style>
  <w:style w:type="paragraph" w:styleId="NormalWeb">
    <w:name w:val="Normal (Web)"/>
    <w:basedOn w:val="Normal"/>
    <w:uiPriority w:val="99"/>
    <w:semiHidden/>
    <w:unhideWhenUsed/>
    <w:rsid w:val="00DE3435"/>
    <w:pPr>
      <w:spacing w:before="100" w:beforeAutospacing="1" w:after="100" w:afterAutospacing="1"/>
    </w:pPr>
  </w:style>
  <w:style w:type="paragraph" w:customStyle="1" w:styleId="txtbody">
    <w:name w:val="txtbody"/>
    <w:basedOn w:val="Normal"/>
    <w:uiPriority w:val="99"/>
    <w:semiHidden/>
    <w:rsid w:val="00DE3435"/>
    <w:pPr>
      <w:spacing w:before="100" w:beforeAutospacing="1" w:after="100" w:afterAutospacing="1"/>
    </w:pPr>
  </w:style>
  <w:style w:type="character" w:styleId="Strong">
    <w:name w:val="Strong"/>
    <w:basedOn w:val="DefaultParagraphFont"/>
    <w:uiPriority w:val="22"/>
    <w:qFormat/>
    <w:rsid w:val="00DE3435"/>
    <w:rPr>
      <w:b/>
      <w:bCs/>
    </w:rPr>
  </w:style>
  <w:style w:type="character" w:styleId="Emphasis">
    <w:name w:val="Emphasis"/>
    <w:basedOn w:val="DefaultParagraphFont"/>
    <w:uiPriority w:val="20"/>
    <w:qFormat/>
    <w:rsid w:val="00DE3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16me9g4z.r.us-east-1.awstrack.me%2FL0%2Fhttps%3A%252F%252FStudentAid.gov%252Fpslf%252F%2F1%2F01000181e37471c0-8ceda631-fe23-4569-ba09-682f6dde083b-000000%2F9c22mh0X6YIlI6nm6-GeHPOs2ns%3D277&amp;data=05%7C01%7Cfranzenla%40nku.edu%7C40b5d7ba65604c4a178908da786a22c0%7Cac3218551f554d0bb2fa531085ca3022%7C0%7C0%7C637954694511420419%7CUnknown%7CTWFpbGZsb3d8eyJWIjoiMC4wLjAwMDAiLCJQIjoiV2luMzIiLCJBTiI6Ik1haWwiLCJXVCI6Mn0%3D%7C3000%7C%7C%7C&amp;sdata=F7fPQSBnj%2BatSqTLNwMzNASEhIBzznXGiwkCQKNogOU%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s%3A%2F%2F16me9g4z.r.us-east-1.awstrack.me%2FL0%2Fhttps%3A%252F%252Fstudentaid.gov%252Fapp%252FlaunchConsolidation.action%2F1%2F01000181e37471c0-8ceda631-fe23-4569-ba09-682f6dde083b-000000%2FPCeOsF_KMYTX7y2l3iyU-BUvIz4%3D277&amp;data=05%7C01%7Cfranzenla%40nku.edu%7C40b5d7ba65604c4a178908da786a22c0%7Cac3218551f554d0bb2fa531085ca3022%7C0%7C0%7C637954694511420419%7CUnknown%7CTWFpbGZsb3d8eyJWIjoiMC4wLjAwMDAiLCJQIjoiV2luMzIiLCJBTiI6Ik1haWwiLCJXVCI6Mn0%3D%7C3000%7C%7C%7C&amp;sdata=OAIxkrhkHIG6gfqrnmvDdynguHHlysu9jtsUF7U2zzw%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16me9g4z.r.us-east-1.awstrack.me%2FL0%2Fhttps%3A%252F%252Fstudentaid.gov%252Fpslf%252F%2F1%2F01000181e37471c0-8ceda631-fe23-4569-ba09-682f6dde083b-000000%2FsJs23yBl1bj_4pnGCj5OXpBu7-8%3D277&amp;data=05%7C01%7Cfranzenla%40nku.edu%7C40b5d7ba65604c4a178908da786a22c0%7Cac3218551f554d0bb2fa531085ca3022%7C0%7C0%7C637954694511420419%7CUnknown%7CTWFpbGZsb3d8eyJWIjoiMC4wLjAwMDAiLCJQIjoiV2luMzIiLCJBTiI6Ik1haWwiLCJXVCI6Mn0%3D%7C3000%7C%7C%7C&amp;sdata=yp2AgucJMDf%2BdxXiPTCwiIyBTAtP3Gof9%2FJmqkOaTb8%3D&amp;reserved=0" TargetMode="External"/><Relationship Id="rId11" Type="http://schemas.openxmlformats.org/officeDocument/2006/relationships/fontTable" Target="fontTable.xml"/><Relationship Id="rId5" Type="http://schemas.openxmlformats.org/officeDocument/2006/relationships/hyperlink" Target="https://nam12.safelinks.protection.outlook.com/?url=https%3A%2F%2F16me9g4z.r.us-east-1.awstrack.me%2FL0%2Fhttps%3A%252F%252FStudentAid.gov%252Faid-summary%252F%2F1%2F01000181e37471c0-8ceda631-fe23-4569-ba09-682f6dde083b-000000%2FAFymh08koKK161-FCo1Mv_XhR1I%3D277&amp;data=05%7C01%7Cfranzenla%40nku.edu%7C40b5d7ba65604c4a178908da786a22c0%7Cac3218551f554d0bb2fa531085ca3022%7C0%7C0%7C637954694511420419%7CUnknown%7CTWFpbGZsb3d8eyJWIjoiMC4wLjAwMDAiLCJQIjoiV2luMzIiLCJBTiI6Ik1haWwiLCJXVCI6Mn0%3D%7C3000%7C%7C%7C&amp;sdata=8Hm1N96dnnJe0Q2wd8HszXBeEcx7e1TvciGvZTnuVr8%3D&amp;reserved=0" TargetMode="External"/><Relationship Id="rId10" Type="http://schemas.openxmlformats.org/officeDocument/2006/relationships/hyperlink" Target="https://nam12.safelinks.protection.outlook.com/?url=https%3A%2F%2F16me9g4z.r.us-east-1.awstrack.me%2FL0%2Fhttps%3A%252F%252Fstudentaid.gov%252Fmanage-loans%252Fforgiveness-cancellation%252Fpublic-service%252Fquestions%2F1%2F01000181e37471c0-8ceda631-fe23-4569-ba09-682f6dde083b-000000%2FphychRJj3Jkp3HTqCfMh3DqWfpQ%3D277&amp;data=05%7C01%7Cfranzenla%40nku.edu%7C40b5d7ba65604c4a178908da786a22c0%7Cac3218551f554d0bb2fa531085ca3022%7C0%7C0%7C637954694511420419%7CUnknown%7CTWFpbGZsb3d8eyJWIjoiMC4wLjAwMDAiLCJQIjoiV2luMzIiLCJBTiI6Ik1haWwiLCJXVCI6Mn0%3D%7C3000%7C%7C%7C&amp;sdata=VAGaFGPCBbaRY0qZWbFfEJOEtHG%2Bifz1RGeWid9U6e8%3D&amp;reserved=0" TargetMode="External"/><Relationship Id="rId4" Type="http://schemas.openxmlformats.org/officeDocument/2006/relationships/hyperlink" Target="https://nam12.safelinks.protection.outlook.com/?url=https%3A%2F%2F16me9g4z.r.us-east-1.awstrack.me%2FL0%2Fhttps%3A%252F%252Fstudentaid.gov%252Fannouncements-events%252Fpslf-limited-waiver%2F1%2F01000181e37471c0-8ceda631-fe23-4569-ba09-682f6dde083b-000000%2FTJSb8_Qfcw39Ymm7-by9yYiLs0Q%3D277&amp;data=05%7C01%7Cfranzenla%40nku.edu%7C40b5d7ba65604c4a178908da786a22c0%7Cac3218551f554d0bb2fa531085ca3022%7C0%7C0%7C637954694511420419%7CUnknown%7CTWFpbGZsb3d8eyJWIjoiMC4wLjAwMDAiLCJQIjoiV2luMzIiLCJBTiI6Ik1haWwiLCJXVCI6Mn0%3D%7C3000%7C%7C%7C&amp;sdata=hhjbkC9NEygKeGrvoJvJuJwxxuPro39PM1uHPLYvyPQ%3D&amp;reserved=0" TargetMode="External"/><Relationship Id="rId9" Type="http://schemas.openxmlformats.org/officeDocument/2006/relationships/hyperlink" Target="https://nam12.safelinks.protection.outlook.com/?url=https%3A%2F%2F16me9g4z.r.us-east-1.awstrack.me%2FL0%2Fhttps%3A%252F%252Fstudentaid.gov%252Ffeedback-center%252F%2F1%2F01000181e37471c0-8ceda631-fe23-4569-ba09-682f6dde083b-000000%2FVp4F7y67EzOFP7meVat1529KkwU%3D277&amp;data=05%7C01%7Cfranzenla%40nku.edu%7C40b5d7ba65604c4a178908da786a22c0%7Cac3218551f554d0bb2fa531085ca3022%7C0%7C0%7C637954694511420419%7CUnknown%7CTWFpbGZsb3d8eyJWIjoiMC4wLjAwMDAiLCJQIjoiV2luMzIiLCJBTiI6Ik1haWwiLCJXVCI6Mn0%3D%7C3000%7C%7C%7C&amp;sdata=h8qbXuOn7zQeCYFXfpoc7Ytjs%2B%2FMWIQrXbDsuLF2b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Franzen</dc:creator>
  <cp:keywords/>
  <dc:description/>
  <cp:lastModifiedBy>Ophelia Marks</cp:lastModifiedBy>
  <cp:revision>2</cp:revision>
  <dcterms:created xsi:type="dcterms:W3CDTF">2022-08-11T16:44:00Z</dcterms:created>
  <dcterms:modified xsi:type="dcterms:W3CDTF">2022-08-11T16:44:00Z</dcterms:modified>
</cp:coreProperties>
</file>